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28"/>
          <w:szCs w:val="32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28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28"/>
          <w:szCs w:val="32"/>
        </w:rPr>
        <w:t>4</w:t>
      </w:r>
      <w:r>
        <w:rPr>
          <w:rFonts w:hint="eastAsia" w:ascii="黑体" w:hAnsi="黑体" w:eastAsia="黑体" w:cs="黑体"/>
          <w:b w:val="0"/>
          <w:bCs/>
          <w:sz w:val="28"/>
          <w:szCs w:val="32"/>
        </w:rPr>
        <w:t>：</w:t>
      </w:r>
    </w:p>
    <w:bookmarkEnd w:id="0"/>
    <w:p>
      <w:pPr>
        <w:jc w:val="center"/>
        <w:rPr>
          <w:rFonts w:ascii="黑体" w:hAnsi="黑体" w:eastAsia="黑体"/>
          <w:b/>
          <w:sz w:val="28"/>
          <w:szCs w:val="32"/>
        </w:rPr>
      </w:pPr>
      <w:r>
        <w:rPr>
          <w:rFonts w:hint="eastAsia" w:ascii="黑体" w:hAnsi="黑体" w:eastAsia="黑体"/>
          <w:b/>
          <w:sz w:val="28"/>
          <w:szCs w:val="32"/>
        </w:rPr>
        <w:t>华中</w:t>
      </w:r>
      <w:r>
        <w:rPr>
          <w:rFonts w:ascii="黑体" w:hAnsi="黑体" w:eastAsia="黑体"/>
          <w:b/>
          <w:sz w:val="28"/>
          <w:szCs w:val="32"/>
        </w:rPr>
        <w:t>师范大学</w:t>
      </w:r>
      <w:r>
        <w:rPr>
          <w:rFonts w:hint="eastAsia" w:ascii="黑体" w:hAnsi="黑体" w:eastAsia="黑体"/>
          <w:b/>
          <w:sz w:val="28"/>
          <w:szCs w:val="32"/>
        </w:rPr>
        <w:t>20</w:t>
      </w:r>
      <w:r>
        <w:rPr>
          <w:rFonts w:ascii="黑体" w:hAnsi="黑体" w:eastAsia="黑体"/>
          <w:b/>
          <w:sz w:val="28"/>
          <w:szCs w:val="32"/>
        </w:rPr>
        <w:t>22</w:t>
      </w:r>
      <w:r>
        <w:rPr>
          <w:rFonts w:hint="eastAsia" w:ascii="黑体" w:hAnsi="黑体" w:eastAsia="黑体"/>
          <w:b/>
          <w:sz w:val="28"/>
          <w:szCs w:val="32"/>
        </w:rPr>
        <w:t>年暑期社会实践优秀组织单位评分细则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1440"/>
        <w:gridCol w:w="3456"/>
        <w:gridCol w:w="1443"/>
        <w:gridCol w:w="4757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56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8"/>
                <w:szCs w:val="28"/>
              </w:rPr>
              <w:t>一级指标</w:t>
            </w:r>
          </w:p>
        </w:tc>
        <w:tc>
          <w:tcPr>
            <w:tcW w:w="1727" w:type="pct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8"/>
                <w:szCs w:val="28"/>
              </w:rPr>
              <w:t>二级指标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8"/>
                <w:szCs w:val="28"/>
              </w:rPr>
              <w:t>分值</w:t>
            </w:r>
          </w:p>
        </w:tc>
        <w:tc>
          <w:tcPr>
            <w:tcW w:w="2308" w:type="pct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8"/>
                <w:szCs w:val="28"/>
              </w:rPr>
              <w:t>评分方式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56" w:type="pct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申报立项工作</w:t>
            </w:r>
          </w:p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（</w:t>
            </w:r>
            <w:r>
              <w:rPr>
                <w:rFonts w:ascii="仿宋_GB2312" w:hAnsi="楷体" w:eastAsia="仿宋_GB2312" w:cs="楷体"/>
                <w:b/>
                <w:kern w:val="0"/>
                <w:sz w:val="24"/>
              </w:rPr>
              <w:t>25</w:t>
            </w: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分）</w:t>
            </w:r>
          </w:p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成功申报全国专项项目团队</w:t>
            </w:r>
          </w:p>
        </w:tc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15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5积点/队，以“三下乡”官网公示或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主办单位文件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为准</w:t>
            </w:r>
          </w:p>
        </w:tc>
        <w:tc>
          <w:tcPr>
            <w:tcW w:w="630" w:type="pct"/>
            <w:vMerge w:val="restart"/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总积点按排序形成级差赋分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成功申报校级重点团队数量</w:t>
            </w:r>
          </w:p>
        </w:tc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678" w:type="pct"/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3积点/队，以重点项目公示为准</w:t>
            </w:r>
          </w:p>
        </w:tc>
        <w:tc>
          <w:tcPr>
            <w:tcW w:w="630" w:type="pct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组织院级实践团队</w:t>
            </w:r>
          </w:p>
        </w:tc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678" w:type="pct"/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1积点/队，最高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10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积点，以各单位提交结项材料为准</w:t>
            </w:r>
          </w:p>
        </w:tc>
        <w:tc>
          <w:tcPr>
            <w:tcW w:w="630" w:type="pct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学院参与实践活动人数比例</w:t>
            </w:r>
          </w:p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（参与人数/学院总人数）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10分</w:t>
            </w: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以各单位提交材料为准</w:t>
            </w:r>
          </w:p>
        </w:tc>
        <w:tc>
          <w:tcPr>
            <w:tcW w:w="630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按排序形成级差赋分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56" w:type="pct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</w:rPr>
              <w:t>实践期间管理工作</w:t>
            </w:r>
          </w:p>
          <w:p>
            <w:pPr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（</w:t>
            </w:r>
            <w:r>
              <w:rPr>
                <w:rFonts w:ascii="仿宋_GB2312" w:hAnsi="楷体" w:eastAsia="仿宋_GB2312" w:cs="楷体"/>
                <w:b/>
                <w:kern w:val="0"/>
                <w:sz w:val="24"/>
              </w:rPr>
              <w:t>30</w:t>
            </w: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分）</w:t>
            </w:r>
          </w:p>
        </w:tc>
        <w:tc>
          <w:tcPr>
            <w:tcW w:w="1727" w:type="pct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按照团中央要求，所有社会实践团队均在全国“三下乡”官网报备系统及时注册账户进行报备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10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10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分*（完成报备团队数/学院团队数），</w:t>
            </w: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</w:rPr>
              <w:t>由申报单位提供团队报备截图</w:t>
            </w:r>
          </w:p>
        </w:tc>
        <w:tc>
          <w:tcPr>
            <w:tcW w:w="630" w:type="pct"/>
            <w:vMerge w:val="restart"/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各指标分数累加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学院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召开暑期实践动员会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，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部署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实践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工作，做好学生安全教育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5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由申报单位提供有活动的新闻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、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图片和说明</w:t>
            </w:r>
          </w:p>
        </w:tc>
        <w:tc>
          <w:tcPr>
            <w:tcW w:w="630" w:type="pct"/>
            <w:vMerge w:val="continue"/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bCs/>
                <w:kern w:val="0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按要求定期上报团队安全信息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5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</w:t>
            </w:r>
          </w:p>
        </w:tc>
        <w:tc>
          <w:tcPr>
            <w:tcW w:w="1678" w:type="pct"/>
            <w:vAlign w:val="center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以各学院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团委上报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校团委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情况为准</w:t>
            </w:r>
          </w:p>
        </w:tc>
        <w:tc>
          <w:tcPr>
            <w:tcW w:w="630" w:type="pct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727" w:type="pct"/>
            <w:gridSpan w:val="2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团队有在职教师跟队指导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10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</w:t>
            </w: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10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分*（有指导老师的团队数/学院团队数），</w:t>
            </w: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</w:rPr>
              <w:t>由申报单位提供有指导教师参与实践地活动的图片和说明</w:t>
            </w:r>
          </w:p>
        </w:tc>
        <w:tc>
          <w:tcPr>
            <w:tcW w:w="630" w:type="pct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456" w:type="pct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实践总结工作</w:t>
            </w:r>
          </w:p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（</w:t>
            </w:r>
            <w:r>
              <w:rPr>
                <w:rFonts w:ascii="仿宋_GB2312" w:hAnsi="楷体" w:eastAsia="仿宋_GB2312" w:cs="楷体"/>
                <w:b/>
                <w:kern w:val="0"/>
                <w:sz w:val="24"/>
              </w:rPr>
              <w:t>45</w:t>
            </w: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分）</w:t>
            </w:r>
          </w:p>
        </w:tc>
        <w:tc>
          <w:tcPr>
            <w:tcW w:w="508" w:type="pct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宣传报道</w:t>
            </w:r>
          </w:p>
        </w:tc>
        <w:tc>
          <w:tcPr>
            <w:tcW w:w="121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国家级媒体报道</w:t>
            </w:r>
          </w:p>
        </w:tc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16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</w:t>
            </w: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2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积点/篇，最高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20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积点，</w:t>
            </w: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</w:rPr>
              <w:t>由申报单位提供新闻报道清单及截图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，国家级媒体指新华社、《人民日报》、《光明日报》、《中国青年报》、《中国教育报》、中国青年网、“三下乡”官网、团中央学校部及同级别报纸、网站、电视媒体</w:t>
            </w:r>
          </w:p>
        </w:tc>
        <w:tc>
          <w:tcPr>
            <w:tcW w:w="630" w:type="pct"/>
            <w:vMerge w:val="restar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按总积点排序形成级差赋分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508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21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省市级媒体报道</w:t>
            </w:r>
          </w:p>
        </w:tc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积点/篇，最高20积点，</w:t>
            </w: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</w:rPr>
              <w:t>由申报单位提供新闻报道清单及截图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，省市级媒体指各省、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市级政府官方网站、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电视台、报纸等新闻媒体的报道</w:t>
            </w:r>
          </w:p>
        </w:tc>
        <w:tc>
          <w:tcPr>
            <w:tcW w:w="630" w:type="pct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508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21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校外其他媒体报道</w:t>
            </w:r>
          </w:p>
        </w:tc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</w:rPr>
              <w:t>校外</w:t>
            </w:r>
            <w:r>
              <w:rPr>
                <w:rFonts w:ascii="仿宋_GB2312" w:hAnsi="楷体" w:eastAsia="仿宋_GB2312" w:cs="楷体"/>
                <w:b/>
                <w:bCs/>
                <w:kern w:val="0"/>
                <w:sz w:val="24"/>
              </w:rPr>
              <w:t>普通网站投稿</w:t>
            </w: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</w:rPr>
              <w:t>不计分</w:t>
            </w:r>
          </w:p>
        </w:tc>
        <w:tc>
          <w:tcPr>
            <w:tcW w:w="630" w:type="pct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508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21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校内媒体报道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14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</w:t>
            </w: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以华大青年、华中师范大学官方新媒体平台发稿情况评分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，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数据由华大青年传媒中心、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党委宣传部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提供。</w:t>
            </w:r>
          </w:p>
        </w:tc>
        <w:tc>
          <w:tcPr>
            <w:tcW w:w="630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按总数量排序形成极差赋分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508" w:type="pct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调研报告</w:t>
            </w:r>
          </w:p>
        </w:tc>
        <w:tc>
          <w:tcPr>
            <w:tcW w:w="121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获校级优秀调研报告</w:t>
            </w:r>
          </w:p>
        </w:tc>
        <w:tc>
          <w:tcPr>
            <w:tcW w:w="509" w:type="pct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15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</w:t>
            </w: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3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积点/篇</w:t>
            </w:r>
          </w:p>
        </w:tc>
        <w:tc>
          <w:tcPr>
            <w:tcW w:w="630" w:type="pct"/>
            <w:vMerge w:val="restar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按总积点排序形成级差赋分</w:t>
            </w:r>
          </w:p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508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21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提交报告篇数</w:t>
            </w:r>
          </w:p>
        </w:tc>
        <w:tc>
          <w:tcPr>
            <w:tcW w:w="509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1积点/篇，最高4积点</w:t>
            </w:r>
          </w:p>
        </w:tc>
        <w:tc>
          <w:tcPr>
            <w:tcW w:w="630" w:type="pct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56" w:type="pct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加减分项目</w:t>
            </w:r>
          </w:p>
        </w:tc>
        <w:tc>
          <w:tcPr>
            <w:tcW w:w="508" w:type="pct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加分项</w:t>
            </w:r>
          </w:p>
        </w:tc>
        <w:tc>
          <w:tcPr>
            <w:tcW w:w="121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学院高度重视社会实践工作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最高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3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</w:t>
            </w: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学院有配套经费支持1分</w:t>
            </w:r>
          </w:p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学院党政领导赴实践地指导工作、慰问学生1分</w:t>
            </w:r>
          </w:p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学院党政领导出席实践动员大会、总结大会或实践活动分享会等1分</w:t>
            </w:r>
          </w:p>
        </w:tc>
        <w:tc>
          <w:tcPr>
            <w:tcW w:w="630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</w:rPr>
              <w:t>由各单位</w:t>
            </w:r>
            <w:r>
              <w:rPr>
                <w:rFonts w:ascii="仿宋_GB2312" w:hAnsi="楷体" w:eastAsia="仿宋_GB2312" w:cs="楷体"/>
                <w:b/>
                <w:bCs/>
                <w:kern w:val="0"/>
                <w:sz w:val="24"/>
              </w:rPr>
              <w:t>提交</w:t>
            </w:r>
            <w:r>
              <w:rPr>
                <w:rFonts w:hint="eastAsia" w:ascii="仿宋_GB2312" w:hAnsi="楷体" w:eastAsia="仿宋_GB2312" w:cs="楷体"/>
                <w:b/>
                <w:bCs/>
                <w:kern w:val="0"/>
                <w:sz w:val="24"/>
              </w:rPr>
              <w:t>相关支撑材料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，由校团委审核打分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4"/>
              </w:rPr>
            </w:pPr>
          </w:p>
        </w:tc>
        <w:tc>
          <w:tcPr>
            <w:tcW w:w="508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4"/>
              </w:rPr>
            </w:pPr>
          </w:p>
        </w:tc>
        <w:tc>
          <w:tcPr>
            <w:tcW w:w="121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实践成果显著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最高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5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分</w:t>
            </w: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获国家级优秀团队3分/队（专指团中央学校部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组织的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“三下乡”系列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评选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、中国青年报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组织的“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全国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百强实践队”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）</w:t>
            </w:r>
          </w:p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获省级优秀团队2分/队（专指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团省委组织的“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三下乡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”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系列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评选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）</w:t>
            </w:r>
          </w:p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获校级优秀团队1分/队（专指校团委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组织的“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三下乡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”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系列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评选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）</w:t>
            </w:r>
          </w:p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实践成果获校级以外奖项1分/项</w:t>
            </w:r>
          </w:p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实践团队有特殊事迹酌情加分</w:t>
            </w:r>
          </w:p>
        </w:tc>
        <w:tc>
          <w:tcPr>
            <w:tcW w:w="630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同一团队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获奖情况加分遵循就高不就低原则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4"/>
              </w:rPr>
            </w:pPr>
          </w:p>
        </w:tc>
        <w:tc>
          <w:tcPr>
            <w:tcW w:w="508" w:type="pct"/>
            <w:vMerge w:val="restar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/>
                <w:kern w:val="0"/>
                <w:sz w:val="24"/>
              </w:rPr>
              <w:t>减分项</w:t>
            </w:r>
          </w:p>
        </w:tc>
        <w:tc>
          <w:tcPr>
            <w:tcW w:w="121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各阶段工作完成情况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未于规定时间内上报材料扣1分</w:t>
            </w:r>
          </w:p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未按计划完成项目任务，未能顺利结项者扣2分</w:t>
            </w:r>
          </w:p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未按要求完成经费报销工作扣2分</w:t>
            </w:r>
          </w:p>
        </w:tc>
        <w:tc>
          <w:tcPr>
            <w:tcW w:w="630" w:type="pct"/>
            <w:vMerge w:val="restart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根据实际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情况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打分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456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4"/>
              </w:rPr>
            </w:pPr>
          </w:p>
        </w:tc>
        <w:tc>
          <w:tcPr>
            <w:tcW w:w="508" w:type="pct"/>
            <w:vMerge w:val="continue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/>
                <w:kern w:val="0"/>
                <w:sz w:val="24"/>
              </w:rPr>
            </w:pPr>
          </w:p>
        </w:tc>
        <w:tc>
          <w:tcPr>
            <w:tcW w:w="121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安全责任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问题</w:t>
            </w:r>
          </w:p>
        </w:tc>
        <w:tc>
          <w:tcPr>
            <w:tcW w:w="509" w:type="pct"/>
            <w:vAlign w:val="center"/>
          </w:tcPr>
          <w:p>
            <w:pPr>
              <w:jc w:val="center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  <w:tc>
          <w:tcPr>
            <w:tcW w:w="1678" w:type="pct"/>
          </w:tcPr>
          <w:p>
            <w:pPr>
              <w:jc w:val="left"/>
              <w:rPr>
                <w:rFonts w:ascii="仿宋_GB2312" w:hAnsi="楷体" w:eastAsia="仿宋_GB2312" w:cs="楷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未给实践队员购买保险扣2分，</w:t>
            </w:r>
            <w:r>
              <w:rPr>
                <w:rFonts w:ascii="仿宋_GB2312" w:hAnsi="楷体" w:eastAsia="仿宋_GB2312" w:cs="楷体"/>
                <w:b/>
                <w:bCs/>
                <w:kern w:val="0"/>
                <w:sz w:val="24"/>
              </w:rPr>
              <w:t>由各单位提供购买证明</w:t>
            </w:r>
          </w:p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由于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组织工作不完善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造成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实践活动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中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发生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安全事故或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由于其他原因造成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负面影响</w:t>
            </w:r>
            <w:r>
              <w:rPr>
                <w:rFonts w:ascii="仿宋_GB2312" w:hAnsi="楷体" w:eastAsia="仿宋_GB2312" w:cs="楷体"/>
                <w:bCs/>
                <w:kern w:val="0"/>
                <w:sz w:val="24"/>
              </w:rPr>
              <w:t>，酌情</w:t>
            </w:r>
            <w:r>
              <w:rPr>
                <w:rFonts w:hint="eastAsia" w:ascii="仿宋_GB2312" w:hAnsi="楷体" w:eastAsia="仿宋_GB2312" w:cs="楷体"/>
                <w:bCs/>
                <w:kern w:val="0"/>
                <w:sz w:val="24"/>
              </w:rPr>
              <w:t>扣分</w:t>
            </w:r>
          </w:p>
        </w:tc>
        <w:tc>
          <w:tcPr>
            <w:tcW w:w="630" w:type="pct"/>
            <w:vMerge w:val="continue"/>
          </w:tcPr>
          <w:p>
            <w:pPr>
              <w:jc w:val="left"/>
              <w:rPr>
                <w:rFonts w:ascii="仿宋_GB2312" w:hAnsi="楷体" w:eastAsia="仿宋_GB2312" w:cs="楷体"/>
                <w:bCs/>
                <w:kern w:val="0"/>
                <w:sz w:val="24"/>
              </w:rPr>
            </w:pPr>
          </w:p>
        </w:tc>
      </w:tr>
    </w:tbl>
    <w:p>
      <w:pPr>
        <w:ind w:firstLine="275" w:firstLineChars="98"/>
        <w:jc w:val="left"/>
        <w:rPr>
          <w:b/>
          <w:sz w:val="28"/>
          <w:szCs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lMzEzNjc4OGY1ZGY3OWE0MDFmNThhN2I0YzA3MTYifQ=="/>
  </w:docVars>
  <w:rsids>
    <w:rsidRoot w:val="00911B28"/>
    <w:rsid w:val="000B0EE3"/>
    <w:rsid w:val="00107C23"/>
    <w:rsid w:val="00224DF1"/>
    <w:rsid w:val="004138D4"/>
    <w:rsid w:val="005C7A47"/>
    <w:rsid w:val="006F7693"/>
    <w:rsid w:val="00705C35"/>
    <w:rsid w:val="00911B28"/>
    <w:rsid w:val="00EA6B21"/>
    <w:rsid w:val="00F77192"/>
    <w:rsid w:val="2982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1194</Words>
  <Characters>1212</Characters>
  <Lines>9</Lines>
  <Paragraphs>2</Paragraphs>
  <TotalTime>11</TotalTime>
  <ScaleCrop>false</ScaleCrop>
  <LinksUpToDate>false</LinksUpToDate>
  <CharactersWithSpaces>1212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2021-11-02T17:13:00Z</dcterms:created>
  <dc:creator>Administrator</dc:creator>
  <cp:lastModifiedBy>pc</cp:lastModifiedBy>
  <cp:lastPrinted>2021-11-18T03:31:00Z</cp:lastPrinted>
  <dcterms:modified xsi:type="dcterms:W3CDTF">2022-12-12T11:44:52Z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D9D14842EE844D90BEF1CB4B4A675A1D</vt:lpwstr>
  </property>
</Properties>
</file>